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155B2" w:rsidRPr="005F4FB7" w:rsidRDefault="00E155B2" w:rsidP="005F4FB7">
      <w:pPr>
        <w:spacing w:line="480" w:lineRule="auto"/>
        <w:ind w:left="720" w:hanging="720"/>
        <w:jc w:val="both"/>
        <w:rPr>
          <w:rFonts w:ascii="Times New Roman" w:hAnsi="Times New Roman" w:cs="Times New Roman"/>
          <w:sz w:val="28"/>
        </w:rPr>
      </w:pPr>
      <w:r w:rsidRPr="005F4FB7">
        <w:rPr>
          <w:rFonts w:ascii="Times New Roman" w:hAnsi="Times New Roman" w:cs="Times New Roman"/>
          <w:sz w:val="28"/>
        </w:rPr>
        <w:t>Student’s Name</w:t>
      </w:r>
    </w:p>
    <w:p w:rsidR="00E155B2" w:rsidRPr="005F4FB7" w:rsidRDefault="00E155B2" w:rsidP="005F4FB7">
      <w:pPr>
        <w:spacing w:line="480" w:lineRule="auto"/>
        <w:ind w:left="720" w:hanging="720"/>
        <w:jc w:val="both"/>
        <w:rPr>
          <w:rFonts w:ascii="Times New Roman" w:hAnsi="Times New Roman" w:cs="Times New Roman"/>
          <w:sz w:val="28"/>
        </w:rPr>
      </w:pPr>
      <w:r w:rsidRPr="005F4FB7">
        <w:rPr>
          <w:rFonts w:ascii="Times New Roman" w:hAnsi="Times New Roman" w:cs="Times New Roman"/>
          <w:sz w:val="28"/>
        </w:rPr>
        <w:t>Professor’s Name</w:t>
      </w:r>
    </w:p>
    <w:p w:rsidR="00E155B2" w:rsidRPr="005F4FB7" w:rsidRDefault="00E155B2" w:rsidP="005F4FB7">
      <w:pPr>
        <w:spacing w:line="480" w:lineRule="auto"/>
        <w:ind w:left="720" w:hanging="720"/>
        <w:jc w:val="both"/>
        <w:rPr>
          <w:rFonts w:ascii="Times New Roman" w:hAnsi="Times New Roman" w:cs="Times New Roman"/>
          <w:sz w:val="28"/>
        </w:rPr>
      </w:pPr>
      <w:r w:rsidRPr="005F4FB7">
        <w:rPr>
          <w:rFonts w:ascii="Times New Roman" w:hAnsi="Times New Roman" w:cs="Times New Roman"/>
          <w:sz w:val="28"/>
        </w:rPr>
        <w:t>Course</w:t>
      </w:r>
    </w:p>
    <w:p w:rsidR="00E155B2" w:rsidRPr="005F4FB7" w:rsidRDefault="00E155B2" w:rsidP="005F4FB7">
      <w:pPr>
        <w:spacing w:line="480" w:lineRule="auto"/>
        <w:ind w:left="720" w:hanging="720"/>
        <w:jc w:val="both"/>
        <w:rPr>
          <w:rFonts w:ascii="Times New Roman" w:hAnsi="Times New Roman" w:cs="Times New Roman"/>
          <w:sz w:val="28"/>
        </w:rPr>
      </w:pPr>
      <w:r w:rsidRPr="005F4FB7">
        <w:rPr>
          <w:rFonts w:ascii="Times New Roman" w:hAnsi="Times New Roman" w:cs="Times New Roman"/>
          <w:sz w:val="28"/>
        </w:rPr>
        <w:t>Due Date</w:t>
      </w:r>
    </w:p>
    <w:p w:rsidR="007845C2" w:rsidRPr="005F4FB7" w:rsidRDefault="00A64B87" w:rsidP="005F4FB7">
      <w:pPr>
        <w:spacing w:line="480" w:lineRule="auto"/>
        <w:ind w:left="720" w:hanging="720"/>
        <w:jc w:val="center"/>
        <w:rPr>
          <w:rFonts w:ascii="Times New Roman" w:hAnsi="Times New Roman" w:cs="Times New Roman"/>
          <w:b/>
          <w:sz w:val="28"/>
          <w:u w:val="single"/>
        </w:rPr>
      </w:pPr>
      <w:r w:rsidRPr="005F4FB7">
        <w:rPr>
          <w:rFonts w:ascii="Times New Roman" w:hAnsi="Times New Roman" w:cs="Times New Roman"/>
          <w:b/>
          <w:sz w:val="28"/>
          <w:u w:val="single"/>
        </w:rPr>
        <w:t>Protecting the Unborn at Work</w:t>
      </w:r>
    </w:p>
    <w:p w:rsidR="00587F11" w:rsidRPr="005F4FB7" w:rsidRDefault="00587F11" w:rsidP="005F4FB7">
      <w:pPr>
        <w:spacing w:line="480" w:lineRule="auto"/>
        <w:ind w:left="720" w:hanging="720"/>
        <w:jc w:val="center"/>
        <w:rPr>
          <w:rFonts w:ascii="Times New Roman" w:hAnsi="Times New Roman" w:cs="Times New Roman"/>
          <w:b/>
          <w:sz w:val="28"/>
        </w:rPr>
      </w:pPr>
      <w:r w:rsidRPr="005F4FB7">
        <w:rPr>
          <w:rFonts w:ascii="Times New Roman" w:hAnsi="Times New Roman" w:cs="Times New Roman"/>
          <w:b/>
          <w:sz w:val="28"/>
        </w:rPr>
        <w:t>Section 1</w:t>
      </w:r>
      <w:r w:rsidR="005F4FB7">
        <w:rPr>
          <w:rFonts w:ascii="Times New Roman" w:hAnsi="Times New Roman" w:cs="Times New Roman"/>
          <w:b/>
          <w:sz w:val="28"/>
        </w:rPr>
        <w:t xml:space="preserve">: </w:t>
      </w:r>
      <w:r w:rsidR="005F4FB7" w:rsidRPr="005F4FB7">
        <w:rPr>
          <w:rFonts w:ascii="Times New Roman" w:hAnsi="Times New Roman" w:cs="Times New Roman"/>
          <w:b/>
          <w:sz w:val="28"/>
        </w:rPr>
        <w:t>Discrimination Against Women</w:t>
      </w:r>
    </w:p>
    <w:p w:rsidR="008052E0" w:rsidRPr="005F4FB7" w:rsidRDefault="00744A5D" w:rsidP="005F4FB7">
      <w:pPr>
        <w:spacing w:line="480" w:lineRule="auto"/>
        <w:ind w:firstLine="720"/>
        <w:jc w:val="both"/>
        <w:rPr>
          <w:rFonts w:ascii="Times New Roman" w:hAnsi="Times New Roman" w:cs="Times New Roman"/>
          <w:sz w:val="28"/>
        </w:rPr>
      </w:pPr>
      <w:r w:rsidRPr="005F4FB7">
        <w:rPr>
          <w:rFonts w:ascii="Times New Roman" w:hAnsi="Times New Roman" w:cs="Times New Roman"/>
          <w:sz w:val="28"/>
        </w:rPr>
        <w:t xml:space="preserve">By definition, discrimination against women </w:t>
      </w:r>
      <w:r w:rsidR="005D66F1" w:rsidRPr="005F4FB7">
        <w:rPr>
          <w:rFonts w:ascii="Times New Roman" w:hAnsi="Times New Roman" w:cs="Times New Roman"/>
          <w:sz w:val="28"/>
        </w:rPr>
        <w:t>refers to any form of restriction, exclusion or distinction made on gender basis with the purpose of nullifying or impairing the recognition or appreciation of women in the society. Because of this kind of discrimination, women end up being treated as less beings whose rights and freedoms are inferior to those of men.</w:t>
      </w:r>
      <w:r w:rsidR="005E3970" w:rsidRPr="005F4FB7">
        <w:rPr>
          <w:rFonts w:ascii="Times New Roman" w:hAnsi="Times New Roman" w:cs="Times New Roman"/>
          <w:sz w:val="28"/>
        </w:rPr>
        <w:t xml:space="preserve"> </w:t>
      </w:r>
      <w:r w:rsidR="007B0728" w:rsidRPr="005F4FB7">
        <w:rPr>
          <w:rFonts w:ascii="Times New Roman" w:hAnsi="Times New Roman" w:cs="Times New Roman"/>
          <w:sz w:val="28"/>
        </w:rPr>
        <w:t>Responding to the question of whether I agree that Johnson Controls’</w:t>
      </w:r>
      <w:r w:rsidR="007B0728" w:rsidRPr="005F4FB7">
        <w:rPr>
          <w:rFonts w:ascii="Times New Roman" w:hAnsi="Times New Roman" w:cs="Times New Roman"/>
          <w:sz w:val="28"/>
        </w:rPr>
        <w:t xml:space="preserve"> fetal protection policy discriminated against women</w:t>
      </w:r>
      <w:r w:rsidR="007B0728" w:rsidRPr="005F4FB7">
        <w:rPr>
          <w:rFonts w:ascii="Times New Roman" w:hAnsi="Times New Roman" w:cs="Times New Roman"/>
          <w:sz w:val="28"/>
        </w:rPr>
        <w:t xml:space="preserve">, I totally disagree. This is because the company’s policy is meant to serve the best interest of the unborn by restricting exposure to harmful </w:t>
      </w:r>
      <w:r w:rsidR="005E3970" w:rsidRPr="005F4FB7">
        <w:rPr>
          <w:rFonts w:ascii="Times New Roman" w:hAnsi="Times New Roman" w:cs="Times New Roman"/>
          <w:sz w:val="28"/>
        </w:rPr>
        <w:t xml:space="preserve">tiny toxic particles of lead and lead oxide fill </w:t>
      </w:r>
      <w:r w:rsidR="007B0728" w:rsidRPr="005F4FB7">
        <w:rPr>
          <w:rFonts w:ascii="Times New Roman" w:hAnsi="Times New Roman" w:cs="Times New Roman"/>
          <w:sz w:val="28"/>
        </w:rPr>
        <w:t xml:space="preserve">by women who are able to have children. The company has done everything possible to minimize the lead level to the point that is safe for adults but not safe for fetuses. By doing this, the company allows women who can no longer </w:t>
      </w:r>
      <w:bookmarkStart w:id="0" w:name="_GoBack"/>
      <w:bookmarkEnd w:id="0"/>
      <w:r w:rsidR="007B0728" w:rsidRPr="005F4FB7">
        <w:rPr>
          <w:rFonts w:ascii="Times New Roman" w:hAnsi="Times New Roman" w:cs="Times New Roman"/>
          <w:sz w:val="28"/>
        </w:rPr>
        <w:t xml:space="preserve">have children to work in the company. Disallowing women who are able to give birth is thus a policy which does not amount to discrimination against women. </w:t>
      </w:r>
      <w:r w:rsidR="007B0728" w:rsidRPr="005F4FB7">
        <w:rPr>
          <w:rFonts w:ascii="Times New Roman" w:hAnsi="Times New Roman" w:cs="Times New Roman"/>
          <w:sz w:val="28"/>
        </w:rPr>
        <w:lastRenderedPageBreak/>
        <w:t xml:space="preserve">Instead, such policy provides protection of the future generation by ensuring that women who can give birth do not get exposed to harmful lead particles that </w:t>
      </w:r>
      <w:r w:rsidR="008052E0" w:rsidRPr="005F4FB7">
        <w:rPr>
          <w:rFonts w:ascii="Times New Roman" w:hAnsi="Times New Roman" w:cs="Times New Roman"/>
          <w:sz w:val="28"/>
        </w:rPr>
        <w:t xml:space="preserve">will endanger the lives of future unborn members of the society. This policy shows how </w:t>
      </w:r>
      <w:r w:rsidR="008052E0" w:rsidRPr="005F4FB7">
        <w:rPr>
          <w:rFonts w:ascii="Times New Roman" w:hAnsi="Times New Roman" w:cs="Times New Roman"/>
          <w:sz w:val="28"/>
        </w:rPr>
        <w:t>Johnson Controls</w:t>
      </w:r>
      <w:r w:rsidR="008052E0" w:rsidRPr="005F4FB7">
        <w:rPr>
          <w:rFonts w:ascii="Times New Roman" w:hAnsi="Times New Roman" w:cs="Times New Roman"/>
          <w:sz w:val="28"/>
        </w:rPr>
        <w:t xml:space="preserve"> as a company is concerned about the health of the future generations which is a very ethical way of protecting the unborn at work. </w:t>
      </w:r>
    </w:p>
    <w:p w:rsidR="00A27340" w:rsidRPr="005F4FB7" w:rsidRDefault="00A27340" w:rsidP="005F4FB7">
      <w:pPr>
        <w:spacing w:line="480" w:lineRule="auto"/>
        <w:jc w:val="center"/>
        <w:rPr>
          <w:rFonts w:ascii="Times New Roman" w:hAnsi="Times New Roman" w:cs="Times New Roman"/>
          <w:b/>
          <w:sz w:val="28"/>
        </w:rPr>
      </w:pPr>
      <w:r w:rsidRPr="005F4FB7">
        <w:rPr>
          <w:rFonts w:ascii="Times New Roman" w:hAnsi="Times New Roman" w:cs="Times New Roman"/>
          <w:b/>
          <w:sz w:val="28"/>
        </w:rPr>
        <w:t>Section 2</w:t>
      </w:r>
      <w:r w:rsidR="005F4FB7" w:rsidRPr="005F4FB7">
        <w:rPr>
          <w:rFonts w:ascii="Times New Roman" w:hAnsi="Times New Roman" w:cs="Times New Roman"/>
          <w:b/>
          <w:sz w:val="28"/>
        </w:rPr>
        <w:t>: Company Obligations</w:t>
      </w:r>
    </w:p>
    <w:p w:rsidR="00A1698D" w:rsidRDefault="004B64F0" w:rsidP="00A1698D">
      <w:pPr>
        <w:spacing w:line="480" w:lineRule="auto"/>
        <w:ind w:firstLine="720"/>
        <w:jc w:val="both"/>
        <w:rPr>
          <w:rFonts w:ascii="Times New Roman" w:hAnsi="Times New Roman" w:cs="Times New Roman"/>
          <w:sz w:val="28"/>
        </w:rPr>
      </w:pPr>
      <w:r w:rsidRPr="005F4FB7">
        <w:rPr>
          <w:rFonts w:ascii="Times New Roman" w:hAnsi="Times New Roman" w:cs="Times New Roman"/>
          <w:sz w:val="28"/>
        </w:rPr>
        <w:t xml:space="preserve">In my own personal opinion, </w:t>
      </w:r>
      <w:r w:rsidR="00A27340" w:rsidRPr="005F4FB7">
        <w:rPr>
          <w:rFonts w:ascii="Times New Roman" w:hAnsi="Times New Roman" w:cs="Times New Roman"/>
          <w:sz w:val="28"/>
        </w:rPr>
        <w:t xml:space="preserve">Justice White </w:t>
      </w:r>
      <w:r w:rsidRPr="005F4FB7">
        <w:rPr>
          <w:rFonts w:ascii="Times New Roman" w:hAnsi="Times New Roman" w:cs="Times New Roman"/>
          <w:sz w:val="28"/>
        </w:rPr>
        <w:t xml:space="preserve">is very </w:t>
      </w:r>
      <w:r w:rsidR="00A27340" w:rsidRPr="005F4FB7">
        <w:rPr>
          <w:rFonts w:ascii="Times New Roman" w:hAnsi="Times New Roman" w:cs="Times New Roman"/>
          <w:sz w:val="28"/>
        </w:rPr>
        <w:t>correct in arguing that companies have an obligation to avoid causing injury to fetuses just as t</w:t>
      </w:r>
      <w:r w:rsidRPr="005F4FB7">
        <w:rPr>
          <w:rFonts w:ascii="Times New Roman" w:hAnsi="Times New Roman" w:cs="Times New Roman"/>
          <w:sz w:val="28"/>
        </w:rPr>
        <w:t xml:space="preserve">hey do to other “third parties”. </w:t>
      </w:r>
      <w:r w:rsidR="00704B19" w:rsidRPr="005F4FB7">
        <w:rPr>
          <w:rFonts w:ascii="Times New Roman" w:hAnsi="Times New Roman" w:cs="Times New Roman"/>
          <w:sz w:val="28"/>
        </w:rPr>
        <w:t xml:space="preserve">This is because the national Centers for Disease Control recommends that women of childbearing age should be excluded from jobs that are hazardous to their unborn babies. </w:t>
      </w:r>
      <w:r w:rsidR="00B927D6" w:rsidRPr="005F4FB7">
        <w:rPr>
          <w:rFonts w:ascii="Times New Roman" w:hAnsi="Times New Roman" w:cs="Times New Roman"/>
          <w:sz w:val="28"/>
        </w:rPr>
        <w:t>In addition, the law requires companies to produce products that are safe to the environment and consumers as third parties</w:t>
      </w:r>
      <w:r w:rsidR="005F4FB7" w:rsidRPr="005F4FB7">
        <w:rPr>
          <w:rFonts w:ascii="Times New Roman" w:hAnsi="Times New Roman" w:cs="Times New Roman"/>
          <w:sz w:val="28"/>
          <w:vertAlign w:val="superscript"/>
        </w:rPr>
        <w:t>1</w:t>
      </w:r>
      <w:r w:rsidR="00B927D6" w:rsidRPr="005F4FB7">
        <w:rPr>
          <w:rFonts w:ascii="Times New Roman" w:hAnsi="Times New Roman" w:cs="Times New Roman"/>
          <w:sz w:val="28"/>
        </w:rPr>
        <w:t xml:space="preserve">. Though the </w:t>
      </w:r>
      <w:r w:rsidR="00704B19" w:rsidRPr="005F4FB7">
        <w:rPr>
          <w:rFonts w:ascii="Times New Roman" w:hAnsi="Times New Roman" w:cs="Times New Roman"/>
          <w:sz w:val="28"/>
        </w:rPr>
        <w:t>Occupational Safety and Health Administration (OSHA) regulations permit chemicals in the workplace that are known to cause harm both to fetuses and to some adult employees</w:t>
      </w:r>
      <w:r w:rsidR="00B927D6" w:rsidRPr="005F4FB7">
        <w:rPr>
          <w:rFonts w:ascii="Times New Roman" w:hAnsi="Times New Roman" w:cs="Times New Roman"/>
          <w:sz w:val="28"/>
        </w:rPr>
        <w:t xml:space="preserve">, </w:t>
      </w:r>
      <w:r w:rsidR="00704B19" w:rsidRPr="005F4FB7">
        <w:rPr>
          <w:rFonts w:ascii="Times New Roman" w:hAnsi="Times New Roman" w:cs="Times New Roman"/>
          <w:sz w:val="28"/>
        </w:rPr>
        <w:t>OSHA holds that employers have a general duty to reduce the hazards of the workplace as far as possible</w:t>
      </w:r>
      <w:r w:rsidR="005F4FB7">
        <w:rPr>
          <w:rFonts w:ascii="Times New Roman" w:hAnsi="Times New Roman" w:cs="Times New Roman"/>
          <w:sz w:val="28"/>
          <w:vertAlign w:val="superscript"/>
        </w:rPr>
        <w:t>2</w:t>
      </w:r>
      <w:r w:rsidR="00704B19" w:rsidRPr="005F4FB7">
        <w:rPr>
          <w:rFonts w:ascii="Times New Roman" w:hAnsi="Times New Roman" w:cs="Times New Roman"/>
          <w:sz w:val="28"/>
        </w:rPr>
        <w:t>.</w:t>
      </w:r>
    </w:p>
    <w:p w:rsidR="00A1698D" w:rsidRDefault="00B927D6" w:rsidP="00A1698D">
      <w:pPr>
        <w:spacing w:line="480" w:lineRule="auto"/>
        <w:ind w:firstLine="720"/>
        <w:jc w:val="both"/>
        <w:rPr>
          <w:rFonts w:ascii="Times New Roman" w:hAnsi="Times New Roman" w:cs="Times New Roman"/>
          <w:sz w:val="28"/>
        </w:rPr>
        <w:sectPr w:rsidR="00A1698D" w:rsidSect="00A1698D">
          <w:headerReference w:type="default" r:id="rId8"/>
          <w:footerReference w:type="default" r:id="rId9"/>
          <w:headerReference w:type="first" r:id="rId10"/>
          <w:pgSz w:w="12240" w:h="15840"/>
          <w:pgMar w:top="1440" w:right="1440" w:bottom="1440" w:left="1440" w:header="720" w:footer="720" w:gutter="0"/>
          <w:cols w:space="720"/>
          <w:titlePg/>
          <w:docGrid w:linePitch="360"/>
        </w:sectPr>
      </w:pPr>
      <w:r w:rsidRPr="005F4FB7">
        <w:rPr>
          <w:rFonts w:ascii="Times New Roman" w:hAnsi="Times New Roman" w:cs="Times New Roman"/>
          <w:sz w:val="28"/>
        </w:rPr>
        <w:t xml:space="preserve">Just like </w:t>
      </w:r>
      <w:r w:rsidR="007B66EB" w:rsidRPr="005F4FB7">
        <w:rPr>
          <w:rFonts w:ascii="Times New Roman" w:hAnsi="Times New Roman" w:cs="Times New Roman"/>
          <w:sz w:val="28"/>
        </w:rPr>
        <w:t xml:space="preserve">companies have a duty to protect the environment and </w:t>
      </w:r>
      <w:r w:rsidRPr="005F4FB7">
        <w:rPr>
          <w:rFonts w:ascii="Times New Roman" w:hAnsi="Times New Roman" w:cs="Times New Roman"/>
          <w:sz w:val="28"/>
        </w:rPr>
        <w:t xml:space="preserve">the customers </w:t>
      </w:r>
      <w:r w:rsidR="007B66EB" w:rsidRPr="005F4FB7">
        <w:rPr>
          <w:rFonts w:ascii="Times New Roman" w:hAnsi="Times New Roman" w:cs="Times New Roman"/>
          <w:sz w:val="28"/>
        </w:rPr>
        <w:t>as</w:t>
      </w:r>
      <w:r w:rsidRPr="005F4FB7">
        <w:rPr>
          <w:rFonts w:ascii="Times New Roman" w:hAnsi="Times New Roman" w:cs="Times New Roman"/>
          <w:sz w:val="28"/>
        </w:rPr>
        <w:t xml:space="preserve"> third parties</w:t>
      </w:r>
      <w:r w:rsidR="007B66EB" w:rsidRPr="005F4FB7">
        <w:rPr>
          <w:rFonts w:ascii="Times New Roman" w:hAnsi="Times New Roman" w:cs="Times New Roman"/>
          <w:sz w:val="28"/>
        </w:rPr>
        <w:t xml:space="preserve">, the fetuses who are the unborn members of the society require </w:t>
      </w:r>
    </w:p>
    <w:p w:rsidR="00A27340" w:rsidRPr="005F4FB7" w:rsidRDefault="007B66EB" w:rsidP="00B57980">
      <w:pPr>
        <w:spacing w:line="480" w:lineRule="auto"/>
        <w:jc w:val="both"/>
        <w:rPr>
          <w:rFonts w:ascii="Times New Roman" w:hAnsi="Times New Roman" w:cs="Times New Roman"/>
          <w:sz w:val="28"/>
        </w:rPr>
      </w:pPr>
      <w:r w:rsidRPr="005F4FB7">
        <w:rPr>
          <w:rFonts w:ascii="Times New Roman" w:hAnsi="Times New Roman" w:cs="Times New Roman"/>
          <w:sz w:val="28"/>
        </w:rPr>
        <w:lastRenderedPageBreak/>
        <w:t>protection. The protection of fetuses is not done in the same manner as those of other</w:t>
      </w:r>
      <w:r w:rsidR="00A1698D">
        <w:rPr>
          <w:rFonts w:ascii="Times New Roman" w:hAnsi="Times New Roman" w:cs="Times New Roman"/>
          <w:sz w:val="28"/>
        </w:rPr>
        <w:t xml:space="preserve"> </w:t>
      </w:r>
      <w:r w:rsidRPr="005F4FB7">
        <w:rPr>
          <w:rFonts w:ascii="Times New Roman" w:hAnsi="Times New Roman" w:cs="Times New Roman"/>
          <w:sz w:val="28"/>
        </w:rPr>
        <w:t xml:space="preserve">third parties since such fetuses are not physically present. Instead, the protection of fetuses is done by protecting the health of employees who are able to conceive and bear children. To fulfil this responsibility, </w:t>
      </w:r>
      <w:r w:rsidRPr="005F4FB7">
        <w:rPr>
          <w:rFonts w:ascii="Times New Roman" w:hAnsi="Times New Roman" w:cs="Times New Roman"/>
          <w:sz w:val="28"/>
        </w:rPr>
        <w:t xml:space="preserve">Johnson Controls </w:t>
      </w:r>
      <w:r w:rsidRPr="005F4FB7">
        <w:rPr>
          <w:rFonts w:ascii="Times New Roman" w:hAnsi="Times New Roman" w:cs="Times New Roman"/>
          <w:sz w:val="28"/>
        </w:rPr>
        <w:t xml:space="preserve">Inc. and other companies like </w:t>
      </w:r>
      <w:r w:rsidR="00704B19" w:rsidRPr="005F4FB7">
        <w:rPr>
          <w:rFonts w:ascii="Times New Roman" w:hAnsi="Times New Roman" w:cs="Times New Roman"/>
          <w:sz w:val="28"/>
        </w:rPr>
        <w:t xml:space="preserve">Olin Corporation, American Cyanamid, General Motors, Monsanto, Allied Chemical, Gulf Oil, and B. F. Goodrich </w:t>
      </w:r>
      <w:r w:rsidRPr="005F4FB7">
        <w:rPr>
          <w:rFonts w:ascii="Times New Roman" w:hAnsi="Times New Roman" w:cs="Times New Roman"/>
          <w:sz w:val="28"/>
        </w:rPr>
        <w:t xml:space="preserve">have </w:t>
      </w:r>
      <w:r w:rsidR="00704B19" w:rsidRPr="005F4FB7">
        <w:rPr>
          <w:rFonts w:ascii="Times New Roman" w:hAnsi="Times New Roman" w:cs="Times New Roman"/>
          <w:sz w:val="28"/>
        </w:rPr>
        <w:t>adopted policies excluding women from chemical plant jobs judged to be hazardous to their potential offspring.</w:t>
      </w:r>
      <w:r w:rsidR="00B0519C" w:rsidRPr="005F4FB7">
        <w:rPr>
          <w:rFonts w:ascii="Times New Roman" w:hAnsi="Times New Roman" w:cs="Times New Roman"/>
          <w:sz w:val="28"/>
        </w:rPr>
        <w:t xml:space="preserve"> Implementing this kind of policy by companies should therefore not be viewed as an exclusion of women from the certain jobs, but as the exercise of the responsibility to avoid causing injury to </w:t>
      </w:r>
      <w:r w:rsidR="00B0519C" w:rsidRPr="005F4FB7">
        <w:rPr>
          <w:rFonts w:ascii="Times New Roman" w:hAnsi="Times New Roman" w:cs="Times New Roman"/>
          <w:sz w:val="28"/>
        </w:rPr>
        <w:t>fetuses just as they do to other “third parties”.</w:t>
      </w:r>
    </w:p>
    <w:p w:rsidR="00122F6C" w:rsidRPr="005F4FB7" w:rsidRDefault="00122F6C" w:rsidP="005F4FB7">
      <w:pPr>
        <w:spacing w:line="480" w:lineRule="auto"/>
        <w:jc w:val="center"/>
        <w:rPr>
          <w:rFonts w:ascii="Times New Roman" w:hAnsi="Times New Roman" w:cs="Times New Roman"/>
          <w:b/>
          <w:sz w:val="28"/>
        </w:rPr>
      </w:pPr>
      <w:r w:rsidRPr="005F4FB7">
        <w:rPr>
          <w:rFonts w:ascii="Times New Roman" w:hAnsi="Times New Roman" w:cs="Times New Roman"/>
          <w:b/>
          <w:sz w:val="28"/>
        </w:rPr>
        <w:t>Section 3</w:t>
      </w:r>
      <w:r w:rsidR="000A08BB" w:rsidRPr="005F4FB7">
        <w:rPr>
          <w:rFonts w:ascii="Times New Roman" w:hAnsi="Times New Roman" w:cs="Times New Roman"/>
          <w:b/>
          <w:sz w:val="28"/>
        </w:rPr>
        <w:t>: Employees’ Rights</w:t>
      </w:r>
    </w:p>
    <w:p w:rsidR="00D305E1" w:rsidRPr="005F4FB7" w:rsidRDefault="0036309F" w:rsidP="005F4FB7">
      <w:pPr>
        <w:spacing w:line="480" w:lineRule="auto"/>
        <w:ind w:firstLine="720"/>
        <w:jc w:val="both"/>
        <w:rPr>
          <w:rFonts w:ascii="Times New Roman" w:hAnsi="Times New Roman" w:cs="Times New Roman"/>
          <w:sz w:val="28"/>
        </w:rPr>
      </w:pPr>
      <w:r w:rsidRPr="005F4FB7">
        <w:rPr>
          <w:rFonts w:ascii="Times New Roman" w:hAnsi="Times New Roman" w:cs="Times New Roman"/>
          <w:sz w:val="28"/>
        </w:rPr>
        <w:t xml:space="preserve">Employees who are fully informed and who have </w:t>
      </w:r>
      <w:r w:rsidR="00626A94" w:rsidRPr="005F4FB7">
        <w:rPr>
          <w:rFonts w:ascii="Times New Roman" w:hAnsi="Times New Roman" w:cs="Times New Roman"/>
          <w:sz w:val="28"/>
        </w:rPr>
        <w:t>certain medical condition</w:t>
      </w:r>
      <w:r w:rsidRPr="005F4FB7">
        <w:rPr>
          <w:rFonts w:ascii="Times New Roman" w:hAnsi="Times New Roman" w:cs="Times New Roman"/>
          <w:sz w:val="28"/>
        </w:rPr>
        <w:t xml:space="preserve">s have no </w:t>
      </w:r>
      <w:r w:rsidR="00626A94" w:rsidRPr="005F4FB7">
        <w:rPr>
          <w:rFonts w:ascii="Times New Roman" w:hAnsi="Times New Roman" w:cs="Times New Roman"/>
          <w:sz w:val="28"/>
        </w:rPr>
        <w:t>right to work at jobs that can be hazardous to the heal</w:t>
      </w:r>
      <w:r w:rsidRPr="005F4FB7">
        <w:rPr>
          <w:rFonts w:ascii="Times New Roman" w:hAnsi="Times New Roman" w:cs="Times New Roman"/>
          <w:sz w:val="28"/>
        </w:rPr>
        <w:t>th of people in their condition. This is because labor laws exist which are meant to ensure employees are protected from all kinds of conditions that prove to be dangerous to their health</w:t>
      </w:r>
      <w:r w:rsidR="00EC475A" w:rsidRPr="00EC475A">
        <w:rPr>
          <w:rFonts w:ascii="Times New Roman" w:hAnsi="Times New Roman" w:cs="Times New Roman"/>
          <w:sz w:val="28"/>
          <w:vertAlign w:val="superscript"/>
        </w:rPr>
        <w:t>3</w:t>
      </w:r>
      <w:r w:rsidRPr="005F4FB7">
        <w:rPr>
          <w:rFonts w:ascii="Times New Roman" w:hAnsi="Times New Roman" w:cs="Times New Roman"/>
          <w:sz w:val="28"/>
        </w:rPr>
        <w:t>. Though such labor laws are implemented in a manner that pays due respect to the individual rights and freedoms of workers, employee protection laws are given the first priority in circumstances where individual rights may risk the life or the health of the worker</w:t>
      </w:r>
      <w:r w:rsidR="00EC475A">
        <w:rPr>
          <w:rFonts w:ascii="Times New Roman" w:hAnsi="Times New Roman" w:cs="Times New Roman"/>
          <w:sz w:val="28"/>
          <w:vertAlign w:val="superscript"/>
        </w:rPr>
        <w:t>4</w:t>
      </w:r>
      <w:r w:rsidRPr="005F4FB7">
        <w:rPr>
          <w:rFonts w:ascii="Times New Roman" w:hAnsi="Times New Roman" w:cs="Times New Roman"/>
          <w:sz w:val="28"/>
        </w:rPr>
        <w:t xml:space="preserve">. For this reason, company policies concerning the deployment of </w:t>
      </w:r>
      <w:r w:rsidRPr="005F4FB7">
        <w:rPr>
          <w:rFonts w:ascii="Times New Roman" w:hAnsi="Times New Roman" w:cs="Times New Roman"/>
          <w:sz w:val="28"/>
        </w:rPr>
        <w:lastRenderedPageBreak/>
        <w:t xml:space="preserve">employees to different work environments can justifiably prevent employees from doing certain jobs that </w:t>
      </w:r>
      <w:r w:rsidRPr="005F4FB7">
        <w:rPr>
          <w:rFonts w:ascii="Times New Roman" w:hAnsi="Times New Roman" w:cs="Times New Roman"/>
          <w:sz w:val="28"/>
        </w:rPr>
        <w:t>can be hazardous to the health of people in their condition</w:t>
      </w:r>
      <w:r w:rsidRPr="005F4FB7">
        <w:rPr>
          <w:rFonts w:ascii="Times New Roman" w:hAnsi="Times New Roman" w:cs="Times New Roman"/>
          <w:sz w:val="28"/>
        </w:rPr>
        <w:t xml:space="preserve">. </w:t>
      </w:r>
    </w:p>
    <w:p w:rsidR="00122F6C" w:rsidRDefault="0036309F" w:rsidP="005F4FB7">
      <w:pPr>
        <w:spacing w:line="480" w:lineRule="auto"/>
        <w:ind w:firstLine="720"/>
        <w:jc w:val="both"/>
        <w:rPr>
          <w:rFonts w:ascii="Times New Roman" w:hAnsi="Times New Roman" w:cs="Times New Roman"/>
          <w:sz w:val="28"/>
        </w:rPr>
      </w:pPr>
      <w:r w:rsidRPr="005F4FB7">
        <w:rPr>
          <w:rFonts w:ascii="Times New Roman" w:hAnsi="Times New Roman" w:cs="Times New Roman"/>
          <w:sz w:val="28"/>
        </w:rPr>
        <w:t xml:space="preserve">In addition, </w:t>
      </w:r>
      <w:r w:rsidR="00626A94" w:rsidRPr="005F4FB7">
        <w:rPr>
          <w:rFonts w:ascii="Times New Roman" w:hAnsi="Times New Roman" w:cs="Times New Roman"/>
          <w:sz w:val="28"/>
        </w:rPr>
        <w:t xml:space="preserve">OSHA </w:t>
      </w:r>
      <w:r w:rsidR="00C54A92" w:rsidRPr="005F4FB7">
        <w:rPr>
          <w:rFonts w:ascii="Times New Roman" w:hAnsi="Times New Roman" w:cs="Times New Roman"/>
          <w:sz w:val="28"/>
        </w:rPr>
        <w:t xml:space="preserve">has the responsibility </w:t>
      </w:r>
      <w:r w:rsidR="009C0FCE" w:rsidRPr="005F4FB7">
        <w:rPr>
          <w:rFonts w:ascii="Times New Roman" w:hAnsi="Times New Roman" w:cs="Times New Roman"/>
          <w:sz w:val="28"/>
        </w:rPr>
        <w:t xml:space="preserve">enact and ensure companies implement </w:t>
      </w:r>
      <w:r w:rsidR="00C54A92" w:rsidRPr="005F4FB7">
        <w:rPr>
          <w:rFonts w:ascii="Times New Roman" w:hAnsi="Times New Roman" w:cs="Times New Roman"/>
          <w:sz w:val="28"/>
        </w:rPr>
        <w:t>workplace safety rules</w:t>
      </w:r>
      <w:r w:rsidR="009C0FCE" w:rsidRPr="005F4FB7">
        <w:rPr>
          <w:rFonts w:ascii="Times New Roman" w:hAnsi="Times New Roman" w:cs="Times New Roman"/>
          <w:sz w:val="28"/>
        </w:rPr>
        <w:t>. However, there are other jobs whose working environment</w:t>
      </w:r>
      <w:r w:rsidR="00C54A92" w:rsidRPr="005F4FB7">
        <w:rPr>
          <w:rFonts w:ascii="Times New Roman" w:hAnsi="Times New Roman" w:cs="Times New Roman"/>
          <w:sz w:val="28"/>
        </w:rPr>
        <w:t xml:space="preserve"> </w:t>
      </w:r>
      <w:r w:rsidR="009C0FCE" w:rsidRPr="005F4FB7">
        <w:rPr>
          <w:rFonts w:ascii="Times New Roman" w:hAnsi="Times New Roman" w:cs="Times New Roman"/>
          <w:sz w:val="28"/>
        </w:rPr>
        <w:t>cannot be made 100% free from work hazards</w:t>
      </w:r>
      <w:r w:rsidR="00EC475A" w:rsidRPr="00EC475A">
        <w:rPr>
          <w:rFonts w:ascii="Times New Roman" w:hAnsi="Times New Roman" w:cs="Times New Roman"/>
          <w:sz w:val="28"/>
          <w:vertAlign w:val="superscript"/>
        </w:rPr>
        <w:t>5</w:t>
      </w:r>
      <w:r w:rsidR="009C0FCE" w:rsidRPr="005F4FB7">
        <w:rPr>
          <w:rFonts w:ascii="Times New Roman" w:hAnsi="Times New Roman" w:cs="Times New Roman"/>
          <w:sz w:val="28"/>
        </w:rPr>
        <w:t xml:space="preserve">. For such jobs, OSHA’s regulations permit chemicals in the workplace that are known to cause harm both to fetuses and to some adult employees. However, OSHA mandates employers with the duty to reduce the hazards of the workplace as far as possible. This includes determining what kind of employees can be deployed in which work units. In this line, company policies and OSHA regulations can </w:t>
      </w:r>
      <w:r w:rsidR="00626A94" w:rsidRPr="005F4FB7">
        <w:rPr>
          <w:rFonts w:ascii="Times New Roman" w:hAnsi="Times New Roman" w:cs="Times New Roman"/>
          <w:sz w:val="28"/>
        </w:rPr>
        <w:t xml:space="preserve">justifiably prevent </w:t>
      </w:r>
      <w:r w:rsidR="009C0FCE" w:rsidRPr="005F4FB7">
        <w:rPr>
          <w:rFonts w:ascii="Times New Roman" w:hAnsi="Times New Roman" w:cs="Times New Roman"/>
          <w:sz w:val="28"/>
        </w:rPr>
        <w:t xml:space="preserve">employees with </w:t>
      </w:r>
      <w:r w:rsidR="009C0FCE" w:rsidRPr="005F4FB7">
        <w:rPr>
          <w:rFonts w:ascii="Times New Roman" w:hAnsi="Times New Roman" w:cs="Times New Roman"/>
          <w:sz w:val="28"/>
        </w:rPr>
        <w:t>certain medical conditions</w:t>
      </w:r>
      <w:r w:rsidR="00626A94" w:rsidRPr="005F4FB7">
        <w:rPr>
          <w:rFonts w:ascii="Times New Roman" w:hAnsi="Times New Roman" w:cs="Times New Roman"/>
          <w:sz w:val="28"/>
        </w:rPr>
        <w:t xml:space="preserve"> from doing </w:t>
      </w:r>
      <w:r w:rsidR="00E30070" w:rsidRPr="005F4FB7">
        <w:rPr>
          <w:rFonts w:ascii="Times New Roman" w:hAnsi="Times New Roman" w:cs="Times New Roman"/>
          <w:sz w:val="28"/>
        </w:rPr>
        <w:t>jobs that can be hazardous to the health of people in their condition</w:t>
      </w:r>
      <w:r w:rsidR="00E30070" w:rsidRPr="005F4FB7">
        <w:rPr>
          <w:rFonts w:ascii="Times New Roman" w:hAnsi="Times New Roman" w:cs="Times New Roman"/>
          <w:sz w:val="28"/>
        </w:rPr>
        <w:t xml:space="preserve"> despite such employees having individual rights and freedoms to choose the kind of jobs to do.</w:t>
      </w:r>
    </w:p>
    <w:p w:rsidR="0029069A" w:rsidRDefault="0029069A" w:rsidP="001A3087">
      <w:pPr>
        <w:spacing w:line="480" w:lineRule="auto"/>
        <w:jc w:val="center"/>
        <w:rPr>
          <w:rFonts w:ascii="Times New Roman" w:hAnsi="Times New Roman" w:cs="Times New Roman"/>
          <w:b/>
          <w:sz w:val="28"/>
        </w:rPr>
      </w:pPr>
    </w:p>
    <w:p w:rsidR="00EC475A" w:rsidRPr="001A3087" w:rsidRDefault="00EC475A" w:rsidP="001A3087">
      <w:pPr>
        <w:spacing w:line="480" w:lineRule="auto"/>
        <w:jc w:val="center"/>
        <w:rPr>
          <w:rFonts w:ascii="Times New Roman" w:hAnsi="Times New Roman" w:cs="Times New Roman"/>
          <w:b/>
          <w:sz w:val="28"/>
        </w:rPr>
      </w:pPr>
      <w:r w:rsidRPr="001A3087">
        <w:rPr>
          <w:rFonts w:ascii="Times New Roman" w:hAnsi="Times New Roman" w:cs="Times New Roman"/>
          <w:b/>
          <w:sz w:val="28"/>
        </w:rPr>
        <w:t>Works Cited</w:t>
      </w:r>
    </w:p>
    <w:p w:rsidR="0029069A" w:rsidRDefault="00EC475A" w:rsidP="001A3087">
      <w:pPr>
        <w:spacing w:line="480" w:lineRule="auto"/>
        <w:ind w:left="720" w:hanging="720"/>
        <w:sectPr w:rsidR="0029069A" w:rsidSect="00A1698D">
          <w:footerReference w:type="default" r:id="rId11"/>
          <w:footerReference w:type="first" r:id="rId12"/>
          <w:pgSz w:w="12240" w:h="15840"/>
          <w:pgMar w:top="1440" w:right="1440" w:bottom="1440" w:left="1440" w:header="720" w:footer="720" w:gutter="0"/>
          <w:cols w:space="720"/>
          <w:titlePg/>
          <w:docGrid w:linePitch="360"/>
        </w:sectPr>
      </w:pPr>
      <w:proofErr w:type="spellStart"/>
      <w:r w:rsidRPr="00EC475A">
        <w:rPr>
          <w:rFonts w:ascii="Times New Roman" w:hAnsi="Times New Roman" w:cs="Times New Roman"/>
          <w:sz w:val="28"/>
        </w:rPr>
        <w:t>Ciliberti</w:t>
      </w:r>
      <w:proofErr w:type="spellEnd"/>
      <w:r w:rsidRPr="00EC475A">
        <w:rPr>
          <w:rFonts w:ascii="Times New Roman" w:hAnsi="Times New Roman" w:cs="Times New Roman"/>
          <w:sz w:val="28"/>
        </w:rPr>
        <w:t xml:space="preserve">, Francesco, </w:t>
      </w:r>
      <w:proofErr w:type="spellStart"/>
      <w:r w:rsidRPr="00EC475A">
        <w:rPr>
          <w:rFonts w:ascii="Times New Roman" w:hAnsi="Times New Roman" w:cs="Times New Roman"/>
          <w:sz w:val="28"/>
        </w:rPr>
        <w:t>Pierpaolo</w:t>
      </w:r>
      <w:proofErr w:type="spellEnd"/>
      <w:r w:rsidRPr="00EC475A">
        <w:rPr>
          <w:rFonts w:ascii="Times New Roman" w:hAnsi="Times New Roman" w:cs="Times New Roman"/>
          <w:sz w:val="28"/>
        </w:rPr>
        <w:t xml:space="preserve"> </w:t>
      </w:r>
      <w:proofErr w:type="spellStart"/>
      <w:r w:rsidRPr="00EC475A">
        <w:rPr>
          <w:rFonts w:ascii="Times New Roman" w:hAnsi="Times New Roman" w:cs="Times New Roman"/>
          <w:sz w:val="28"/>
        </w:rPr>
        <w:t>Pontrandolfo</w:t>
      </w:r>
      <w:proofErr w:type="spellEnd"/>
      <w:r w:rsidRPr="00EC475A">
        <w:rPr>
          <w:rFonts w:ascii="Times New Roman" w:hAnsi="Times New Roman" w:cs="Times New Roman"/>
          <w:sz w:val="28"/>
        </w:rPr>
        <w:t xml:space="preserve">, and Barbara </w:t>
      </w:r>
      <w:proofErr w:type="spellStart"/>
      <w:r w:rsidRPr="00EC475A">
        <w:rPr>
          <w:rFonts w:ascii="Times New Roman" w:hAnsi="Times New Roman" w:cs="Times New Roman"/>
          <w:sz w:val="28"/>
        </w:rPr>
        <w:t>Scozzi</w:t>
      </w:r>
      <w:proofErr w:type="spellEnd"/>
      <w:r w:rsidRPr="00EC475A">
        <w:rPr>
          <w:rFonts w:ascii="Times New Roman" w:hAnsi="Times New Roman" w:cs="Times New Roman"/>
          <w:sz w:val="28"/>
        </w:rPr>
        <w:t>. "</w:t>
      </w:r>
      <w:r w:rsidRPr="00EC475A">
        <w:rPr>
          <w:rFonts w:ascii="Times New Roman" w:hAnsi="Times New Roman" w:cs="Times New Roman"/>
          <w:i/>
          <w:sz w:val="28"/>
        </w:rPr>
        <w:t>Investigating corporate social responsibility in supply chains: a SME perspective</w:t>
      </w:r>
      <w:r w:rsidRPr="00EC475A">
        <w:rPr>
          <w:rFonts w:ascii="Times New Roman" w:hAnsi="Times New Roman" w:cs="Times New Roman"/>
          <w:sz w:val="28"/>
        </w:rPr>
        <w:t>." Journal of cleaner production 16.15 (2008): 1579-1588.</w:t>
      </w:r>
      <w:r>
        <w:rPr>
          <w:rFonts w:ascii="Times New Roman" w:hAnsi="Times New Roman" w:cs="Times New Roman"/>
          <w:sz w:val="28"/>
        </w:rPr>
        <w:t xml:space="preserve"> </w:t>
      </w:r>
      <w:r w:rsidRPr="00EC475A">
        <w:t xml:space="preserve"> </w:t>
      </w:r>
    </w:p>
    <w:p w:rsidR="00EC475A" w:rsidRDefault="001A3087" w:rsidP="001A3087">
      <w:pPr>
        <w:spacing w:line="480" w:lineRule="auto"/>
        <w:ind w:left="720" w:hanging="720"/>
        <w:rPr>
          <w:rFonts w:ascii="Times New Roman" w:hAnsi="Times New Roman" w:cs="Times New Roman"/>
          <w:sz w:val="28"/>
        </w:rPr>
      </w:pPr>
      <w:hyperlink r:id="rId13" w:history="1">
        <w:r w:rsidRPr="00982257">
          <w:rPr>
            <w:rStyle w:val="Hyperlink"/>
            <w:rFonts w:ascii="Times New Roman" w:hAnsi="Times New Roman" w:cs="Times New Roman"/>
            <w:sz w:val="28"/>
          </w:rPr>
          <w:t>http://www.brevolutionconsulting.com/assets/CSR-in-SME-Supply-Chains.pdf</w:t>
        </w:r>
      </w:hyperlink>
      <w:r w:rsidR="00365D7C">
        <w:rPr>
          <w:rFonts w:ascii="Times New Roman" w:hAnsi="Times New Roman" w:cs="Times New Roman"/>
          <w:sz w:val="28"/>
        </w:rPr>
        <w:t>. Accessed 8/11/2018.</w:t>
      </w:r>
    </w:p>
    <w:p w:rsidR="001A3087" w:rsidRDefault="001A3087" w:rsidP="001A3087">
      <w:pPr>
        <w:spacing w:line="480" w:lineRule="auto"/>
        <w:ind w:left="720" w:hanging="720"/>
        <w:rPr>
          <w:rFonts w:ascii="Times New Roman" w:hAnsi="Times New Roman" w:cs="Times New Roman"/>
          <w:sz w:val="28"/>
        </w:rPr>
      </w:pPr>
      <w:r w:rsidRPr="001A3087">
        <w:rPr>
          <w:rFonts w:ascii="Times New Roman" w:hAnsi="Times New Roman" w:cs="Times New Roman"/>
          <w:sz w:val="28"/>
        </w:rPr>
        <w:t xml:space="preserve">Reese, Charles D., and James Vernon </w:t>
      </w:r>
      <w:proofErr w:type="spellStart"/>
      <w:r w:rsidRPr="001A3087">
        <w:rPr>
          <w:rFonts w:ascii="Times New Roman" w:hAnsi="Times New Roman" w:cs="Times New Roman"/>
          <w:sz w:val="28"/>
        </w:rPr>
        <w:t>Eidson</w:t>
      </w:r>
      <w:proofErr w:type="spellEnd"/>
      <w:r w:rsidRPr="001A3087">
        <w:rPr>
          <w:rFonts w:ascii="Times New Roman" w:hAnsi="Times New Roman" w:cs="Times New Roman"/>
          <w:sz w:val="28"/>
        </w:rPr>
        <w:t xml:space="preserve">. </w:t>
      </w:r>
      <w:r w:rsidR="0029069A">
        <w:rPr>
          <w:rFonts w:ascii="Times New Roman" w:hAnsi="Times New Roman" w:cs="Times New Roman"/>
          <w:sz w:val="28"/>
        </w:rPr>
        <w:t>“</w:t>
      </w:r>
      <w:r w:rsidRPr="001A3087">
        <w:rPr>
          <w:rFonts w:ascii="Times New Roman" w:hAnsi="Times New Roman" w:cs="Times New Roman"/>
          <w:i/>
          <w:sz w:val="28"/>
        </w:rPr>
        <w:t>Handbook of OSHA construction safety and health</w:t>
      </w:r>
      <w:r w:rsidRPr="001A3087">
        <w:rPr>
          <w:rFonts w:ascii="Times New Roman" w:hAnsi="Times New Roman" w:cs="Times New Roman"/>
          <w:sz w:val="28"/>
        </w:rPr>
        <w:t>.</w:t>
      </w:r>
      <w:r w:rsidR="0029069A">
        <w:rPr>
          <w:rFonts w:ascii="Times New Roman" w:hAnsi="Times New Roman" w:cs="Times New Roman"/>
          <w:sz w:val="28"/>
        </w:rPr>
        <w:t>”</w:t>
      </w:r>
      <w:r w:rsidRPr="001A3087">
        <w:rPr>
          <w:rFonts w:ascii="Times New Roman" w:hAnsi="Times New Roman" w:cs="Times New Roman"/>
          <w:sz w:val="28"/>
        </w:rPr>
        <w:t xml:space="preserve"> </w:t>
      </w:r>
      <w:proofErr w:type="spellStart"/>
      <w:r w:rsidRPr="001A3087">
        <w:rPr>
          <w:rFonts w:ascii="Times New Roman" w:hAnsi="Times New Roman" w:cs="Times New Roman"/>
          <w:sz w:val="28"/>
        </w:rPr>
        <w:t>Crc</w:t>
      </w:r>
      <w:proofErr w:type="spellEnd"/>
      <w:r w:rsidRPr="001A3087">
        <w:rPr>
          <w:rFonts w:ascii="Times New Roman" w:hAnsi="Times New Roman" w:cs="Times New Roman"/>
          <w:sz w:val="28"/>
        </w:rPr>
        <w:t xml:space="preserve"> Press, 2006.</w:t>
      </w:r>
      <w:r>
        <w:rPr>
          <w:rFonts w:ascii="Times New Roman" w:hAnsi="Times New Roman" w:cs="Times New Roman"/>
          <w:sz w:val="28"/>
        </w:rPr>
        <w:t xml:space="preserve"> </w:t>
      </w:r>
      <w:bookmarkStart w:id="1" w:name="_Hlk521765519"/>
      <w:r>
        <w:rPr>
          <w:rFonts w:ascii="Times New Roman" w:hAnsi="Times New Roman" w:cs="Times New Roman"/>
          <w:sz w:val="28"/>
        </w:rPr>
        <w:fldChar w:fldCharType="begin"/>
      </w:r>
      <w:r>
        <w:rPr>
          <w:rFonts w:ascii="Times New Roman" w:hAnsi="Times New Roman" w:cs="Times New Roman"/>
          <w:sz w:val="28"/>
        </w:rPr>
        <w:instrText xml:space="preserve"> HYPERLINK "</w:instrText>
      </w:r>
      <w:r w:rsidRPr="001A3087">
        <w:rPr>
          <w:rFonts w:ascii="Times New Roman" w:hAnsi="Times New Roman" w:cs="Times New Roman"/>
          <w:sz w:val="28"/>
        </w:rPr>
        <w:instrText>https://www.taylorfrancis.com/books/9781420006230</w:instrText>
      </w:r>
      <w:r>
        <w:rPr>
          <w:rFonts w:ascii="Times New Roman" w:hAnsi="Times New Roman" w:cs="Times New Roman"/>
          <w:sz w:val="28"/>
        </w:rPr>
        <w:instrText xml:space="preserve">" </w:instrText>
      </w:r>
      <w:r>
        <w:rPr>
          <w:rFonts w:ascii="Times New Roman" w:hAnsi="Times New Roman" w:cs="Times New Roman"/>
          <w:sz w:val="28"/>
        </w:rPr>
        <w:fldChar w:fldCharType="separate"/>
      </w:r>
      <w:r w:rsidRPr="00982257">
        <w:rPr>
          <w:rStyle w:val="Hyperlink"/>
          <w:rFonts w:ascii="Times New Roman" w:hAnsi="Times New Roman" w:cs="Times New Roman"/>
          <w:sz w:val="28"/>
        </w:rPr>
        <w:t>https://www.taylorfrancis.com/books/9781420006230</w:t>
      </w:r>
      <w:r>
        <w:rPr>
          <w:rFonts w:ascii="Times New Roman" w:hAnsi="Times New Roman" w:cs="Times New Roman"/>
          <w:sz w:val="28"/>
        </w:rPr>
        <w:fldChar w:fldCharType="end"/>
      </w:r>
      <w:r w:rsidR="00150882">
        <w:rPr>
          <w:rFonts w:ascii="Times New Roman" w:hAnsi="Times New Roman" w:cs="Times New Roman"/>
          <w:sz w:val="28"/>
        </w:rPr>
        <w:t>. Accessed 8/11/2018.</w:t>
      </w:r>
      <w:bookmarkEnd w:id="1"/>
    </w:p>
    <w:p w:rsidR="001A3087" w:rsidRDefault="001A3087" w:rsidP="001A3087">
      <w:pPr>
        <w:spacing w:line="480" w:lineRule="auto"/>
        <w:ind w:left="720" w:hanging="720"/>
        <w:rPr>
          <w:rFonts w:ascii="Times New Roman" w:hAnsi="Times New Roman" w:cs="Times New Roman"/>
          <w:sz w:val="28"/>
        </w:rPr>
      </w:pPr>
      <w:proofErr w:type="spellStart"/>
      <w:r w:rsidRPr="001A3087">
        <w:rPr>
          <w:rFonts w:ascii="Times New Roman" w:hAnsi="Times New Roman" w:cs="Times New Roman"/>
          <w:sz w:val="28"/>
        </w:rPr>
        <w:t>Blumrosen</w:t>
      </w:r>
      <w:proofErr w:type="spellEnd"/>
      <w:r w:rsidRPr="001A3087">
        <w:rPr>
          <w:rFonts w:ascii="Times New Roman" w:hAnsi="Times New Roman" w:cs="Times New Roman"/>
          <w:sz w:val="28"/>
        </w:rPr>
        <w:t>, Alfred W., et al. "</w:t>
      </w:r>
      <w:r w:rsidRPr="00B57980">
        <w:rPr>
          <w:rFonts w:ascii="Times New Roman" w:hAnsi="Times New Roman" w:cs="Times New Roman"/>
          <w:i/>
          <w:sz w:val="28"/>
        </w:rPr>
        <w:t>Injunctions Against Occupational Hazards: The Right to Work Under Safe Conditions</w:t>
      </w:r>
      <w:r w:rsidRPr="001A3087">
        <w:rPr>
          <w:rFonts w:ascii="Times New Roman" w:hAnsi="Times New Roman" w:cs="Times New Roman"/>
          <w:sz w:val="28"/>
        </w:rPr>
        <w:t>." Indus. Rel. LJ 1 (1976): 25.</w:t>
      </w:r>
      <w:r>
        <w:rPr>
          <w:rFonts w:ascii="Times New Roman" w:hAnsi="Times New Roman" w:cs="Times New Roman"/>
          <w:sz w:val="28"/>
        </w:rPr>
        <w:t xml:space="preserve"> </w:t>
      </w:r>
      <w:bookmarkStart w:id="2" w:name="_Hlk521766346"/>
      <w:r>
        <w:rPr>
          <w:rFonts w:ascii="Times New Roman" w:hAnsi="Times New Roman" w:cs="Times New Roman"/>
          <w:sz w:val="28"/>
        </w:rPr>
        <w:fldChar w:fldCharType="begin"/>
      </w:r>
      <w:r>
        <w:rPr>
          <w:rFonts w:ascii="Times New Roman" w:hAnsi="Times New Roman" w:cs="Times New Roman"/>
          <w:sz w:val="28"/>
        </w:rPr>
        <w:instrText xml:space="preserve"> HYPERLINK "</w:instrText>
      </w:r>
      <w:r w:rsidRPr="001A3087">
        <w:rPr>
          <w:rFonts w:ascii="Times New Roman" w:hAnsi="Times New Roman" w:cs="Times New Roman"/>
          <w:sz w:val="28"/>
        </w:rPr>
        <w:instrText>https://heinonline.org/hol-cgi-bin/get_pdf.cgi?handle=hein.journals/berkjemp1&amp;section=9</w:instrText>
      </w:r>
      <w:r>
        <w:rPr>
          <w:rFonts w:ascii="Times New Roman" w:hAnsi="Times New Roman" w:cs="Times New Roman"/>
          <w:sz w:val="28"/>
        </w:rPr>
        <w:instrText xml:space="preserve">" </w:instrText>
      </w:r>
      <w:r>
        <w:rPr>
          <w:rFonts w:ascii="Times New Roman" w:hAnsi="Times New Roman" w:cs="Times New Roman"/>
          <w:sz w:val="28"/>
        </w:rPr>
        <w:fldChar w:fldCharType="separate"/>
      </w:r>
      <w:r w:rsidRPr="00982257">
        <w:rPr>
          <w:rStyle w:val="Hyperlink"/>
          <w:rFonts w:ascii="Times New Roman" w:hAnsi="Times New Roman" w:cs="Times New Roman"/>
          <w:sz w:val="28"/>
        </w:rPr>
        <w:t>https://heinonline.org/hol-cgi-bin/get_pdf.cgi?handle=hein.journals/berkjemp1&amp;section=9</w:t>
      </w:r>
      <w:r>
        <w:rPr>
          <w:rFonts w:ascii="Times New Roman" w:hAnsi="Times New Roman" w:cs="Times New Roman"/>
          <w:sz w:val="28"/>
        </w:rPr>
        <w:fldChar w:fldCharType="end"/>
      </w:r>
      <w:r w:rsidR="00B57980">
        <w:rPr>
          <w:rFonts w:ascii="Times New Roman" w:hAnsi="Times New Roman" w:cs="Times New Roman"/>
          <w:sz w:val="28"/>
        </w:rPr>
        <w:t>. Accessed 8/11/2018.</w:t>
      </w:r>
      <w:bookmarkEnd w:id="2"/>
    </w:p>
    <w:p w:rsidR="00EC475A" w:rsidRDefault="00EC475A" w:rsidP="001A3087">
      <w:pPr>
        <w:spacing w:line="480" w:lineRule="auto"/>
        <w:rPr>
          <w:rFonts w:ascii="Times New Roman" w:hAnsi="Times New Roman" w:cs="Times New Roman"/>
          <w:sz w:val="28"/>
        </w:rPr>
      </w:pPr>
    </w:p>
    <w:p w:rsidR="00EC475A" w:rsidRPr="005F4FB7" w:rsidRDefault="00EC475A" w:rsidP="00EC475A">
      <w:pPr>
        <w:spacing w:line="480" w:lineRule="auto"/>
        <w:jc w:val="both"/>
        <w:rPr>
          <w:rFonts w:ascii="Times New Roman" w:hAnsi="Times New Roman" w:cs="Times New Roman"/>
          <w:sz w:val="28"/>
        </w:rPr>
      </w:pPr>
    </w:p>
    <w:sectPr w:rsidR="00EC475A" w:rsidRPr="005F4FB7" w:rsidSect="00A1698D">
      <w:foot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D58F9" w:rsidRDefault="003D58F9" w:rsidP="00E155B2">
      <w:pPr>
        <w:spacing w:after="0" w:line="240" w:lineRule="auto"/>
      </w:pPr>
      <w:r>
        <w:separator/>
      </w:r>
    </w:p>
  </w:endnote>
  <w:endnote w:type="continuationSeparator" w:id="0">
    <w:p w:rsidR="003D58F9" w:rsidRDefault="003D58F9" w:rsidP="00E155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50882" w:rsidRDefault="00150882">
    <w:pPr>
      <w:pStyle w:val="Footer"/>
    </w:pPr>
    <w:r>
      <w:t>1.</w:t>
    </w:r>
    <w:r w:rsidRPr="00150882">
      <w:t xml:space="preserve">Ciliberti, Francesco, </w:t>
    </w:r>
    <w:proofErr w:type="spellStart"/>
    <w:r w:rsidRPr="00150882">
      <w:t>Pierpaolo</w:t>
    </w:r>
    <w:proofErr w:type="spellEnd"/>
    <w:r w:rsidRPr="00150882">
      <w:t xml:space="preserve"> </w:t>
    </w:r>
    <w:proofErr w:type="spellStart"/>
    <w:r w:rsidRPr="00150882">
      <w:t>Pontrandolfo</w:t>
    </w:r>
    <w:proofErr w:type="spellEnd"/>
    <w:r w:rsidRPr="00150882">
      <w:t xml:space="preserve">, and Barbara </w:t>
    </w:r>
    <w:proofErr w:type="spellStart"/>
    <w:r w:rsidRPr="00150882">
      <w:t>Scozzi</w:t>
    </w:r>
    <w:proofErr w:type="spellEnd"/>
    <w:r w:rsidRPr="00150882">
      <w:t>. http://www.brevolutionconsulting.com/assets/CSR-in-SME-Supply-Chains.pdf. Accessed 8/11/2018.</w:t>
    </w:r>
  </w:p>
  <w:p w:rsidR="00150882" w:rsidRDefault="00150882">
    <w:pPr>
      <w:pStyle w:val="Footer"/>
    </w:pPr>
    <w:r>
      <w:t>2.</w:t>
    </w:r>
    <w:r w:rsidRPr="00150882">
      <w:t xml:space="preserve"> Reese, Charles D., and James Vernon </w:t>
    </w:r>
    <w:proofErr w:type="spellStart"/>
    <w:r w:rsidRPr="00150882">
      <w:t>Eidson</w:t>
    </w:r>
    <w:proofErr w:type="spellEnd"/>
    <w:r w:rsidRPr="00150882">
      <w:t>. https://www.taylorfrancis.com/books/9781420006230. Accessed 8/11/2018.</w:t>
    </w:r>
  </w:p>
  <w:p w:rsidR="00150882" w:rsidRDefault="0015088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57980" w:rsidRDefault="00B57980">
    <w:pPr>
      <w:pStyle w:val="Footer"/>
    </w:pPr>
    <w:r>
      <w:t>4.</w:t>
    </w:r>
    <w:r w:rsidRPr="00150882">
      <w:t xml:space="preserve"> Reese, Charles D., and James Vernon </w:t>
    </w:r>
    <w:proofErr w:type="spellStart"/>
    <w:r w:rsidRPr="00150882">
      <w:t>Eidson</w:t>
    </w:r>
    <w:proofErr w:type="spellEnd"/>
    <w:r w:rsidRPr="00150882">
      <w:t>. https://www.taylorfrancis.com/books/9781420006230. Accessed 8/11/2018.</w:t>
    </w:r>
  </w:p>
  <w:p w:rsidR="00B57980" w:rsidRDefault="00B57980">
    <w:pPr>
      <w:pStyle w:val="Footer"/>
    </w:pPr>
    <w:r>
      <w:t>5</w:t>
    </w:r>
    <w:r>
      <w:t>.</w:t>
    </w:r>
    <w:r w:rsidRPr="00B57980">
      <w:t xml:space="preserve"> </w:t>
    </w:r>
    <w:proofErr w:type="spellStart"/>
    <w:r w:rsidRPr="00B57980">
      <w:t>Blumrosen</w:t>
    </w:r>
    <w:proofErr w:type="spellEnd"/>
    <w:r w:rsidRPr="00B57980">
      <w:t>, Alfred W., et al. https://heinonline.org/hol-cgi-bin/get_pdf.cgi?handle=hein.journals/berkjemp1&amp;section=9. Accessed 8/11/2018</w:t>
    </w:r>
    <w:r>
      <w:t>.</w:t>
    </w:r>
  </w:p>
  <w:p w:rsidR="00B57980" w:rsidRDefault="00B5798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9069A" w:rsidRDefault="0029069A">
    <w:pPr>
      <w:pStyle w:val="Footer"/>
    </w:pPr>
    <w:r>
      <w:t>3.</w:t>
    </w:r>
    <w:r w:rsidRPr="00B57980">
      <w:t xml:space="preserve"> </w:t>
    </w:r>
    <w:proofErr w:type="spellStart"/>
    <w:r w:rsidRPr="00B57980">
      <w:t>Blumrosen</w:t>
    </w:r>
    <w:proofErr w:type="spellEnd"/>
    <w:r w:rsidRPr="00B57980">
      <w:t>, Alfred W., et al. https://heinonline.org/hol-cgi-bin/get_pdf.cgi?handle=hein.journals/berkjemp1&amp;section=9. Accessed 8/11/2018.</w:t>
    </w:r>
  </w:p>
  <w:p w:rsidR="0029069A" w:rsidRDefault="0029069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9069A" w:rsidRDefault="002906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D58F9" w:rsidRDefault="003D58F9" w:rsidP="00E155B2">
      <w:pPr>
        <w:spacing w:after="0" w:line="240" w:lineRule="auto"/>
      </w:pPr>
      <w:r>
        <w:separator/>
      </w:r>
    </w:p>
  </w:footnote>
  <w:footnote w:type="continuationSeparator" w:id="0">
    <w:p w:rsidR="003D58F9" w:rsidRDefault="003D58F9" w:rsidP="00E155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48018642"/>
      <w:docPartObj>
        <w:docPartGallery w:val="Page Numbers (Top of Page)"/>
        <w:docPartUnique/>
      </w:docPartObj>
    </w:sdtPr>
    <w:sdtEndPr>
      <w:rPr>
        <w:noProof/>
      </w:rPr>
    </w:sdtEndPr>
    <w:sdtContent>
      <w:p w:rsidR="00B0519C" w:rsidRDefault="00B0519C">
        <w:pPr>
          <w:pStyle w:val="Header"/>
          <w:jc w:val="right"/>
        </w:pPr>
        <w:r>
          <w:t xml:space="preserve">SURNAME </w:t>
        </w:r>
        <w:r>
          <w:fldChar w:fldCharType="begin"/>
        </w:r>
        <w:r>
          <w:instrText xml:space="preserve"> PAGE   \* MERGEFORMAT </w:instrText>
        </w:r>
        <w:r>
          <w:fldChar w:fldCharType="separate"/>
        </w:r>
        <w:r>
          <w:rPr>
            <w:noProof/>
          </w:rPr>
          <w:t>2</w:t>
        </w:r>
        <w:r>
          <w:rPr>
            <w:noProof/>
          </w:rPr>
          <w:fldChar w:fldCharType="end"/>
        </w:r>
      </w:p>
    </w:sdtContent>
  </w:sdt>
  <w:p w:rsidR="00E155B2" w:rsidRDefault="00E155B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33822893"/>
      <w:docPartObj>
        <w:docPartGallery w:val="Page Numbers (Top of Page)"/>
        <w:docPartUnique/>
      </w:docPartObj>
    </w:sdtPr>
    <w:sdtEndPr>
      <w:rPr>
        <w:noProof/>
      </w:rPr>
    </w:sdtEndPr>
    <w:sdtContent>
      <w:p w:rsidR="00A1698D" w:rsidRDefault="00A1698D">
        <w:pPr>
          <w:pStyle w:val="Header"/>
          <w:jc w:val="right"/>
        </w:pPr>
        <w:r>
          <w:t xml:space="preserve">SURNAME </w:t>
        </w:r>
        <w:r>
          <w:fldChar w:fldCharType="begin"/>
        </w:r>
        <w:r>
          <w:instrText xml:space="preserve"> PAGE   \* MERGEFORMAT </w:instrText>
        </w:r>
        <w:r>
          <w:fldChar w:fldCharType="separate"/>
        </w:r>
        <w:r>
          <w:rPr>
            <w:noProof/>
          </w:rPr>
          <w:t>2</w:t>
        </w:r>
        <w:r>
          <w:rPr>
            <w:noProof/>
          </w:rPr>
          <w:fldChar w:fldCharType="end"/>
        </w:r>
      </w:p>
    </w:sdtContent>
  </w:sdt>
  <w:p w:rsidR="00A1698D" w:rsidRDefault="00A1698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0A23CB7"/>
    <w:multiLevelType w:val="hybridMultilevel"/>
    <w:tmpl w:val="F3E4F1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45C2"/>
    <w:rsid w:val="000A08BB"/>
    <w:rsid w:val="00122F6C"/>
    <w:rsid w:val="00150882"/>
    <w:rsid w:val="001A3087"/>
    <w:rsid w:val="001C3BE7"/>
    <w:rsid w:val="0029069A"/>
    <w:rsid w:val="0036309F"/>
    <w:rsid w:val="00365D7C"/>
    <w:rsid w:val="003D58F9"/>
    <w:rsid w:val="004B64F0"/>
    <w:rsid w:val="00587F11"/>
    <w:rsid w:val="005D66F1"/>
    <w:rsid w:val="005E3970"/>
    <w:rsid w:val="005F4FB7"/>
    <w:rsid w:val="00626A94"/>
    <w:rsid w:val="00704B19"/>
    <w:rsid w:val="00744A5D"/>
    <w:rsid w:val="007845C2"/>
    <w:rsid w:val="007B0728"/>
    <w:rsid w:val="007B66EB"/>
    <w:rsid w:val="008052E0"/>
    <w:rsid w:val="009C0FCE"/>
    <w:rsid w:val="00A1698D"/>
    <w:rsid w:val="00A27340"/>
    <w:rsid w:val="00A64B87"/>
    <w:rsid w:val="00B0519C"/>
    <w:rsid w:val="00B57980"/>
    <w:rsid w:val="00B927D6"/>
    <w:rsid w:val="00C54A92"/>
    <w:rsid w:val="00D305E1"/>
    <w:rsid w:val="00E155B2"/>
    <w:rsid w:val="00E30070"/>
    <w:rsid w:val="00EC475A"/>
    <w:rsid w:val="00FE4F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52B4B6"/>
  <w15:chartTrackingRefBased/>
  <w15:docId w15:val="{F3B39D79-7C25-429D-A7C5-BDD1DD4738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155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55B2"/>
  </w:style>
  <w:style w:type="paragraph" w:styleId="Footer">
    <w:name w:val="footer"/>
    <w:basedOn w:val="Normal"/>
    <w:link w:val="FooterChar"/>
    <w:uiPriority w:val="99"/>
    <w:unhideWhenUsed/>
    <w:rsid w:val="00E155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55B2"/>
  </w:style>
  <w:style w:type="character" w:styleId="Hyperlink">
    <w:name w:val="Hyperlink"/>
    <w:basedOn w:val="DefaultParagraphFont"/>
    <w:uiPriority w:val="99"/>
    <w:unhideWhenUsed/>
    <w:rsid w:val="001A3087"/>
    <w:rPr>
      <w:color w:val="0563C1" w:themeColor="hyperlink"/>
      <w:u w:val="single"/>
    </w:rPr>
  </w:style>
  <w:style w:type="character" w:styleId="UnresolvedMention">
    <w:name w:val="Unresolved Mention"/>
    <w:basedOn w:val="DefaultParagraphFont"/>
    <w:uiPriority w:val="99"/>
    <w:semiHidden/>
    <w:unhideWhenUsed/>
    <w:rsid w:val="001A3087"/>
    <w:rPr>
      <w:color w:val="808080"/>
      <w:shd w:val="clear" w:color="auto" w:fill="E6E6E6"/>
    </w:rPr>
  </w:style>
  <w:style w:type="paragraph" w:styleId="ListParagraph">
    <w:name w:val="List Paragraph"/>
    <w:basedOn w:val="Normal"/>
    <w:uiPriority w:val="34"/>
    <w:qFormat/>
    <w:rsid w:val="0015088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brevolutionconsulting.com/assets/CSR-in-SME-Supply-Chains.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FE6A4E-5C8B-43C2-8A9A-B6DDBC3627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249</TotalTime>
  <Pages>5</Pages>
  <Words>901</Words>
  <Characters>5140</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dc:creator>
  <cp:keywords/>
  <dc:description/>
  <cp:lastModifiedBy>Vincent</cp:lastModifiedBy>
  <cp:revision>16</cp:revision>
  <dcterms:created xsi:type="dcterms:W3CDTF">2018-08-11T08:25:00Z</dcterms:created>
  <dcterms:modified xsi:type="dcterms:W3CDTF">2018-08-11T13:06:00Z</dcterms:modified>
</cp:coreProperties>
</file>